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EDD" w:rsidRPr="00C227D2" w:rsidRDefault="00502EDD" w:rsidP="00502EDD">
      <w:pPr>
        <w:pStyle w:val="14-150"/>
        <w:ind w:firstLine="0"/>
        <w:jc w:val="center"/>
        <w:rPr>
          <w:rFonts w:ascii="Arial" w:hAnsi="Arial"/>
          <w:b/>
          <w:sz w:val="16"/>
        </w:rPr>
      </w:pPr>
      <w:r>
        <w:rPr>
          <w:rFonts w:ascii="Arial" w:hAnsi="Arial"/>
          <w:b/>
          <w:noProof/>
          <w:sz w:val="16"/>
        </w:rPr>
        <w:drawing>
          <wp:inline distT="0" distB="0" distL="0" distR="0">
            <wp:extent cx="7524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571500"/>
                    </a:xfrm>
                    <a:prstGeom prst="rect">
                      <a:avLst/>
                    </a:prstGeom>
                    <a:noFill/>
                    <a:ln>
                      <a:noFill/>
                    </a:ln>
                  </pic:spPr>
                </pic:pic>
              </a:graphicData>
            </a:graphic>
          </wp:inline>
        </w:drawing>
      </w:r>
    </w:p>
    <w:p w:rsidR="00502EDD" w:rsidRPr="00A44B78" w:rsidRDefault="00502EDD" w:rsidP="00502EDD">
      <w:pPr>
        <w:pStyle w:val="14-150"/>
        <w:spacing w:line="480" w:lineRule="auto"/>
        <w:ind w:firstLine="0"/>
        <w:jc w:val="center"/>
        <w:outlineLvl w:val="0"/>
        <w:rPr>
          <w:b/>
          <w:szCs w:val="28"/>
        </w:rPr>
      </w:pPr>
      <w:r w:rsidRPr="00A44B78">
        <w:rPr>
          <w:b/>
          <w:szCs w:val="28"/>
        </w:rPr>
        <w:t>ИЗБИРАТЕЛЬНАЯ КОМИССИЯ ТОМСКОЙ ОБЛАСТИ</w:t>
      </w:r>
    </w:p>
    <w:p w:rsidR="00502EDD" w:rsidRPr="00A44B78" w:rsidRDefault="00502EDD" w:rsidP="00502EDD">
      <w:pPr>
        <w:pStyle w:val="14-150"/>
        <w:spacing w:line="480" w:lineRule="auto"/>
        <w:ind w:firstLine="0"/>
        <w:jc w:val="center"/>
        <w:rPr>
          <w:b/>
          <w:spacing w:val="20"/>
          <w:sz w:val="32"/>
          <w:szCs w:val="32"/>
        </w:rPr>
      </w:pPr>
      <w:r w:rsidRPr="00A44B78">
        <w:rPr>
          <w:b/>
          <w:spacing w:val="20"/>
          <w:szCs w:val="28"/>
        </w:rPr>
        <w:t>ПОСТАНОВЛЕНИЕ</w:t>
      </w:r>
    </w:p>
    <w:p w:rsidR="00502EDD" w:rsidRPr="00F9032E" w:rsidRDefault="00502EDD" w:rsidP="00502EDD">
      <w:pPr>
        <w:pStyle w:val="14-150"/>
        <w:tabs>
          <w:tab w:val="left" w:pos="2160"/>
        </w:tabs>
        <w:spacing w:line="240" w:lineRule="auto"/>
        <w:ind w:firstLine="0"/>
        <w:rPr>
          <w:szCs w:val="28"/>
        </w:rPr>
      </w:pPr>
      <w:r>
        <w:rPr>
          <w:szCs w:val="28"/>
        </w:rPr>
        <w:t>14.12.2023</w:t>
      </w:r>
      <w:r w:rsidRPr="00D923BF">
        <w:rPr>
          <w:szCs w:val="28"/>
        </w:rPr>
        <w:tab/>
      </w:r>
      <w:r w:rsidRPr="00D923BF">
        <w:rPr>
          <w:szCs w:val="28"/>
        </w:rPr>
        <w:tab/>
      </w:r>
      <w:r w:rsidRPr="00D923BF">
        <w:rPr>
          <w:szCs w:val="28"/>
        </w:rPr>
        <w:tab/>
      </w:r>
      <w:r w:rsidRPr="00D923BF">
        <w:rPr>
          <w:szCs w:val="28"/>
        </w:rPr>
        <w:tab/>
      </w:r>
      <w:r w:rsidRPr="00D923BF">
        <w:rPr>
          <w:szCs w:val="28"/>
        </w:rPr>
        <w:tab/>
        <w:t xml:space="preserve">                                       </w:t>
      </w:r>
      <w:r>
        <w:rPr>
          <w:szCs w:val="28"/>
        </w:rPr>
        <w:t xml:space="preserve">         № 13/71</w:t>
      </w:r>
    </w:p>
    <w:p w:rsidR="00502EDD" w:rsidRPr="00C227D2" w:rsidRDefault="00502EDD" w:rsidP="00502EDD">
      <w:pPr>
        <w:pStyle w:val="14-150"/>
        <w:spacing w:line="480" w:lineRule="auto"/>
        <w:ind w:firstLine="0"/>
        <w:jc w:val="center"/>
        <w:outlineLvl w:val="0"/>
        <w:rPr>
          <w:sz w:val="22"/>
          <w:szCs w:val="22"/>
        </w:rPr>
      </w:pPr>
      <w:r>
        <w:rPr>
          <w:sz w:val="22"/>
          <w:szCs w:val="22"/>
        </w:rPr>
        <w:t xml:space="preserve">г. </w:t>
      </w:r>
      <w:r w:rsidRPr="00C227D2">
        <w:rPr>
          <w:sz w:val="22"/>
          <w:szCs w:val="22"/>
        </w:rPr>
        <w:t>Томск</w:t>
      </w:r>
    </w:p>
    <w:p w:rsidR="00502EDD" w:rsidRDefault="00502EDD" w:rsidP="00502EDD">
      <w:r w:rsidRPr="00B145F4">
        <w:rPr>
          <w:b/>
        </w:rPr>
        <w:t>Об установлении времени для проведения агитационных публичных мероприятий в форме собраний в помещениях, находящихся в государственной или муниципальной собственности, при проведении выборов Президента Российской Федерации 1</w:t>
      </w:r>
      <w:r>
        <w:rPr>
          <w:b/>
        </w:rPr>
        <w:t>7</w:t>
      </w:r>
      <w:r w:rsidRPr="00B145F4">
        <w:rPr>
          <w:b/>
        </w:rPr>
        <w:t xml:space="preserve"> марта 20</w:t>
      </w:r>
      <w:r>
        <w:rPr>
          <w:b/>
        </w:rPr>
        <w:t>24</w:t>
      </w:r>
      <w:r w:rsidRPr="00B145F4">
        <w:rPr>
          <w:b/>
        </w:rPr>
        <w:t xml:space="preserve"> года</w:t>
      </w:r>
    </w:p>
    <w:p w:rsidR="00502EDD" w:rsidRDefault="00502EDD" w:rsidP="00502EDD"/>
    <w:p w:rsidR="00502EDD" w:rsidRDefault="00502EDD" w:rsidP="00502EDD">
      <w:pPr>
        <w:spacing w:line="360" w:lineRule="auto"/>
        <w:jc w:val="both"/>
      </w:pPr>
      <w:r>
        <w:t xml:space="preserve"> </w:t>
      </w:r>
      <w:r>
        <w:tab/>
        <w:t xml:space="preserve">В соответствии с пунктами 3, 4 статьи 54 Федерального закона                    </w:t>
      </w:r>
      <w:r w:rsidRPr="002D04FC">
        <w:t>от</w:t>
      </w:r>
      <w:r>
        <w:t xml:space="preserve"> </w:t>
      </w:r>
      <w:r w:rsidRPr="002D04FC">
        <w:t xml:space="preserve">10 января 2003 года № 19-ФЗ </w:t>
      </w:r>
      <w:r>
        <w:t xml:space="preserve">«О выборах Президента Российской Федерации» </w:t>
      </w:r>
    </w:p>
    <w:p w:rsidR="00502EDD" w:rsidRDefault="00502EDD" w:rsidP="00502EDD">
      <w:pPr>
        <w:spacing w:line="360" w:lineRule="auto"/>
      </w:pPr>
      <w:r>
        <w:t>Избирательная комиссия Томской области постановляет:</w:t>
      </w:r>
    </w:p>
    <w:p w:rsidR="00502EDD" w:rsidRDefault="00502EDD" w:rsidP="00502EDD">
      <w:pPr>
        <w:spacing w:line="360" w:lineRule="auto"/>
        <w:ind w:firstLine="708"/>
        <w:jc w:val="both"/>
      </w:pPr>
      <w:r>
        <w:t xml:space="preserve">1. </w:t>
      </w:r>
      <w:proofErr w:type="gramStart"/>
      <w:r>
        <w:t xml:space="preserve">Установить, что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по заявке зарегистрированного кандидата на должность Президента Российской Федерации, политической партии, выдвинувшей зарегистрированного кандидата на должность Президента Российской Федерации, предоставляется собственником, владельцем помещения зарегистрированному кандидату, его доверенным лицам, представителям политической партии на срок не более                 2 часов. </w:t>
      </w:r>
      <w:proofErr w:type="gramEnd"/>
    </w:p>
    <w:p w:rsidR="00502EDD" w:rsidRDefault="00502EDD" w:rsidP="00502EDD">
      <w:pPr>
        <w:spacing w:line="360" w:lineRule="auto"/>
        <w:ind w:firstLine="708"/>
        <w:jc w:val="both"/>
      </w:pPr>
      <w:r>
        <w:t>2. Территориальным избирательным комиссиям Томской области обеспечить равные условия проведения указанных мероприятий для всех зарегистрированных кандидатов, политических партий, выдвинувших зарегистрированных кандидатов.</w:t>
      </w:r>
    </w:p>
    <w:p w:rsidR="00502EDD" w:rsidRDefault="00502EDD" w:rsidP="00502EDD">
      <w:pPr>
        <w:spacing w:line="360" w:lineRule="auto"/>
        <w:ind w:firstLine="708"/>
        <w:jc w:val="both"/>
      </w:pPr>
      <w:r>
        <w:t xml:space="preserve">3. </w:t>
      </w:r>
      <w:proofErr w:type="gramStart"/>
      <w:r>
        <w:t xml:space="preserve">Собственникам, владельцам помещений, находящихся в государственной или муниципальной собственности, а равно помещений, находящихся в собственности организации, имеющей на день официального </w:t>
      </w:r>
      <w:r>
        <w:lastRenderedPageBreak/>
        <w:t>опубликования (публикации) решения о назначении выборов Президента Российской Федерации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не позднее дня, следующего за днем предоставления помещения, обеспечить своевременное уведомление</w:t>
      </w:r>
      <w:proofErr w:type="gramEnd"/>
      <w:r>
        <w:t xml:space="preserve"> Избирательной комиссии Томской области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политическим партиям, выдвинувшим зарегистрированных кандидатов, по форме согласно приложению. </w:t>
      </w:r>
    </w:p>
    <w:p w:rsidR="00502EDD" w:rsidRDefault="00502EDD" w:rsidP="00502EDD">
      <w:pPr>
        <w:spacing w:line="360" w:lineRule="auto"/>
        <w:ind w:firstLine="708"/>
        <w:jc w:val="both"/>
      </w:pPr>
      <w:r>
        <w:t xml:space="preserve">4. Территориальным избирательным комиссиям Томской области довести настоящее постановление до собственников, владельцев вышеуказанных помещений. </w:t>
      </w:r>
    </w:p>
    <w:p w:rsidR="00502EDD" w:rsidRDefault="00502EDD" w:rsidP="00502EDD">
      <w:pPr>
        <w:pStyle w:val="14-15"/>
      </w:pPr>
      <w:r>
        <w:t>5.</w:t>
      </w:r>
      <w:r>
        <w:tab/>
      </w:r>
      <w:proofErr w:type="gramStart"/>
      <w:r w:rsidRPr="0053582D">
        <w:t>Разместить</w:t>
      </w:r>
      <w:proofErr w:type="gramEnd"/>
      <w:r w:rsidRPr="0053582D">
        <w:t xml:space="preserve"> настоящее постановление на сайте Избирательной комиссии Томской области в информационно-телекоммуникационной сети «Интернет».</w:t>
      </w:r>
    </w:p>
    <w:p w:rsidR="00502EDD" w:rsidRDefault="00502EDD" w:rsidP="00502EDD">
      <w:pPr>
        <w:pStyle w:val="2"/>
        <w:spacing w:line="360" w:lineRule="auto"/>
        <w:ind w:left="0" w:firstLine="720"/>
        <w:jc w:val="both"/>
      </w:pPr>
    </w:p>
    <w:tbl>
      <w:tblPr>
        <w:tblW w:w="0" w:type="auto"/>
        <w:tblLook w:val="0000" w:firstRow="0" w:lastRow="0" w:firstColumn="0" w:lastColumn="0" w:noHBand="0" w:noVBand="0"/>
      </w:tblPr>
      <w:tblGrid>
        <w:gridCol w:w="4928"/>
        <w:gridCol w:w="4642"/>
      </w:tblGrid>
      <w:tr w:rsidR="00502EDD" w:rsidTr="00D139CB">
        <w:tblPrEx>
          <w:tblCellMar>
            <w:top w:w="0" w:type="dxa"/>
            <w:bottom w:w="0" w:type="dxa"/>
          </w:tblCellMar>
        </w:tblPrEx>
        <w:tc>
          <w:tcPr>
            <w:tcW w:w="4928" w:type="dxa"/>
            <w:tcBorders>
              <w:top w:val="nil"/>
              <w:left w:val="nil"/>
              <w:bottom w:val="nil"/>
              <w:right w:val="nil"/>
            </w:tcBorders>
          </w:tcPr>
          <w:p w:rsidR="00502EDD" w:rsidRPr="0022269F" w:rsidRDefault="00502EDD" w:rsidP="00D139CB">
            <w:r w:rsidRPr="0022269F">
              <w:t xml:space="preserve">Председатель </w:t>
            </w:r>
            <w:proofErr w:type="gramStart"/>
            <w:r w:rsidRPr="0022269F">
              <w:t>Избирательной</w:t>
            </w:r>
            <w:proofErr w:type="gramEnd"/>
          </w:p>
          <w:p w:rsidR="00502EDD" w:rsidRDefault="00502EDD" w:rsidP="00D139CB">
            <w:r w:rsidRPr="0022269F">
              <w:t>комиссии Томской области</w:t>
            </w:r>
          </w:p>
        </w:tc>
        <w:tc>
          <w:tcPr>
            <w:tcW w:w="4642" w:type="dxa"/>
            <w:tcBorders>
              <w:top w:val="nil"/>
              <w:left w:val="nil"/>
              <w:bottom w:val="nil"/>
              <w:right w:val="nil"/>
            </w:tcBorders>
          </w:tcPr>
          <w:p w:rsidR="00502EDD" w:rsidRDefault="00502EDD" w:rsidP="00D139CB">
            <w:pPr>
              <w:jc w:val="right"/>
            </w:pPr>
          </w:p>
          <w:p w:rsidR="00502EDD" w:rsidRDefault="00502EDD" w:rsidP="00D139CB">
            <w:pPr>
              <w:jc w:val="right"/>
            </w:pPr>
            <w:r>
              <w:t xml:space="preserve">Р.С. </w:t>
            </w:r>
            <w:proofErr w:type="spellStart"/>
            <w:r>
              <w:t>Радзивил</w:t>
            </w:r>
            <w:proofErr w:type="spellEnd"/>
          </w:p>
        </w:tc>
      </w:tr>
      <w:tr w:rsidR="00502EDD" w:rsidTr="00D139CB">
        <w:tblPrEx>
          <w:tblCellMar>
            <w:top w:w="0" w:type="dxa"/>
            <w:bottom w:w="0" w:type="dxa"/>
          </w:tblCellMar>
        </w:tblPrEx>
        <w:tc>
          <w:tcPr>
            <w:tcW w:w="4928" w:type="dxa"/>
            <w:tcBorders>
              <w:top w:val="nil"/>
              <w:left w:val="nil"/>
              <w:bottom w:val="nil"/>
              <w:right w:val="nil"/>
            </w:tcBorders>
          </w:tcPr>
          <w:p w:rsidR="00502EDD" w:rsidRDefault="00502EDD" w:rsidP="00D139CB">
            <w:pPr>
              <w:rPr>
                <w:sz w:val="24"/>
              </w:rPr>
            </w:pPr>
          </w:p>
        </w:tc>
        <w:tc>
          <w:tcPr>
            <w:tcW w:w="4642" w:type="dxa"/>
            <w:tcBorders>
              <w:top w:val="nil"/>
              <w:left w:val="nil"/>
              <w:bottom w:val="nil"/>
              <w:right w:val="nil"/>
            </w:tcBorders>
          </w:tcPr>
          <w:p w:rsidR="00502EDD" w:rsidRDefault="00502EDD" w:rsidP="00D139CB">
            <w:pPr>
              <w:jc w:val="right"/>
              <w:rPr>
                <w:sz w:val="24"/>
              </w:rPr>
            </w:pPr>
          </w:p>
        </w:tc>
      </w:tr>
      <w:tr w:rsidR="00502EDD" w:rsidTr="00D139CB">
        <w:tblPrEx>
          <w:tblCellMar>
            <w:top w:w="0" w:type="dxa"/>
            <w:bottom w:w="0" w:type="dxa"/>
          </w:tblCellMar>
        </w:tblPrEx>
        <w:tc>
          <w:tcPr>
            <w:tcW w:w="4928" w:type="dxa"/>
            <w:tcBorders>
              <w:top w:val="nil"/>
              <w:left w:val="nil"/>
              <w:bottom w:val="nil"/>
              <w:right w:val="nil"/>
            </w:tcBorders>
          </w:tcPr>
          <w:p w:rsidR="00502EDD" w:rsidRPr="0022269F" w:rsidRDefault="00502EDD" w:rsidP="00D139CB">
            <w:r w:rsidRPr="0022269F">
              <w:t xml:space="preserve">Секретарь </w:t>
            </w:r>
            <w:proofErr w:type="gramStart"/>
            <w:r w:rsidRPr="0022269F">
              <w:t>Избирательной</w:t>
            </w:r>
            <w:proofErr w:type="gramEnd"/>
          </w:p>
          <w:p w:rsidR="00502EDD" w:rsidRDefault="00502EDD" w:rsidP="00D139CB">
            <w:r w:rsidRPr="0022269F">
              <w:t>комиссии Томской области</w:t>
            </w:r>
          </w:p>
        </w:tc>
        <w:tc>
          <w:tcPr>
            <w:tcW w:w="4642" w:type="dxa"/>
            <w:tcBorders>
              <w:top w:val="nil"/>
              <w:left w:val="nil"/>
              <w:bottom w:val="nil"/>
              <w:right w:val="nil"/>
            </w:tcBorders>
          </w:tcPr>
          <w:p w:rsidR="00502EDD" w:rsidRDefault="00502EDD" w:rsidP="00D139CB">
            <w:pPr>
              <w:jc w:val="right"/>
            </w:pPr>
          </w:p>
          <w:p w:rsidR="00502EDD" w:rsidRDefault="00502EDD" w:rsidP="00D139CB">
            <w:pPr>
              <w:jc w:val="right"/>
            </w:pPr>
            <w:r>
              <w:t>М.А. </w:t>
            </w:r>
            <w:r w:rsidRPr="0022269F">
              <w:t>Маевская</w:t>
            </w:r>
          </w:p>
        </w:tc>
      </w:tr>
    </w:tbl>
    <w:p w:rsidR="00571D8F" w:rsidRDefault="00502EDD">
      <w:bookmarkStart w:id="0" w:name="_GoBack"/>
      <w:bookmarkEnd w:id="0"/>
    </w:p>
    <w:sectPr w:rsidR="00571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EDD"/>
    <w:rsid w:val="002526E3"/>
    <w:rsid w:val="003C5D75"/>
    <w:rsid w:val="00502EDD"/>
    <w:rsid w:val="00B44E60"/>
    <w:rsid w:val="00BC4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DD"/>
    <w:pPr>
      <w:spacing w:after="0" w:line="240" w:lineRule="auto"/>
      <w:jc w:val="center"/>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aliases w:val="НИР Оглавление"/>
    <w:basedOn w:val="a"/>
    <w:next w:val="a"/>
    <w:autoRedefine/>
    <w:uiPriority w:val="39"/>
    <w:unhideWhenUsed/>
    <w:qFormat/>
    <w:rsid w:val="00B44E60"/>
    <w:pPr>
      <w:spacing w:line="360" w:lineRule="auto"/>
      <w:jc w:val="both"/>
    </w:pPr>
    <w:rPr>
      <w:rFonts w:eastAsia="Calibri"/>
      <w:bCs/>
      <w:sz w:val="24"/>
      <w:szCs w:val="24"/>
    </w:rPr>
  </w:style>
  <w:style w:type="paragraph" w:customStyle="1" w:styleId="14-15">
    <w:name w:val="14-15"/>
    <w:basedOn w:val="a"/>
    <w:rsid w:val="00502EDD"/>
    <w:pPr>
      <w:spacing w:line="360" w:lineRule="auto"/>
      <w:ind w:firstLine="709"/>
      <w:jc w:val="both"/>
    </w:pPr>
  </w:style>
  <w:style w:type="paragraph" w:customStyle="1" w:styleId="10">
    <w:name w:val="Знак1 Знак Знак Знак"/>
    <w:basedOn w:val="a"/>
    <w:rsid w:val="00502EDD"/>
    <w:pPr>
      <w:jc w:val="left"/>
    </w:pPr>
    <w:rPr>
      <w:rFonts w:ascii="Verdana" w:hAnsi="Verdana" w:cs="Verdana"/>
      <w:sz w:val="20"/>
      <w:szCs w:val="20"/>
      <w:lang w:val="en-US" w:eastAsia="en-US"/>
    </w:rPr>
  </w:style>
  <w:style w:type="paragraph" w:styleId="2">
    <w:name w:val="Body Text Indent 2"/>
    <w:basedOn w:val="a"/>
    <w:link w:val="20"/>
    <w:rsid w:val="00502EDD"/>
    <w:pPr>
      <w:spacing w:after="120" w:line="480" w:lineRule="auto"/>
      <w:ind w:left="283"/>
    </w:pPr>
  </w:style>
  <w:style w:type="character" w:customStyle="1" w:styleId="20">
    <w:name w:val="Основной текст с отступом 2 Знак"/>
    <w:basedOn w:val="a0"/>
    <w:link w:val="2"/>
    <w:rsid w:val="00502EDD"/>
    <w:rPr>
      <w:rFonts w:eastAsia="Times New Roman"/>
      <w:sz w:val="28"/>
      <w:szCs w:val="28"/>
      <w:lang w:eastAsia="ru-RU"/>
    </w:rPr>
  </w:style>
  <w:style w:type="paragraph" w:customStyle="1" w:styleId="14-150">
    <w:name w:val="текст14-15"/>
    <w:basedOn w:val="a"/>
    <w:rsid w:val="00502EDD"/>
    <w:pPr>
      <w:spacing w:line="360" w:lineRule="auto"/>
      <w:ind w:firstLine="709"/>
      <w:jc w:val="both"/>
    </w:pPr>
    <w:rPr>
      <w:szCs w:val="20"/>
    </w:rPr>
  </w:style>
  <w:style w:type="paragraph" w:styleId="a3">
    <w:name w:val="Balloon Text"/>
    <w:basedOn w:val="a"/>
    <w:link w:val="a4"/>
    <w:uiPriority w:val="99"/>
    <w:semiHidden/>
    <w:unhideWhenUsed/>
    <w:rsid w:val="00502EDD"/>
    <w:rPr>
      <w:rFonts w:ascii="Tahoma" w:hAnsi="Tahoma" w:cs="Tahoma"/>
      <w:sz w:val="16"/>
      <w:szCs w:val="16"/>
    </w:rPr>
  </w:style>
  <w:style w:type="character" w:customStyle="1" w:styleId="a4">
    <w:name w:val="Текст выноски Знак"/>
    <w:basedOn w:val="a0"/>
    <w:link w:val="a3"/>
    <w:uiPriority w:val="99"/>
    <w:semiHidden/>
    <w:rsid w:val="00502ED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DD"/>
    <w:pPr>
      <w:spacing w:after="0" w:line="240" w:lineRule="auto"/>
      <w:jc w:val="center"/>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aliases w:val="НИР Оглавление"/>
    <w:basedOn w:val="a"/>
    <w:next w:val="a"/>
    <w:autoRedefine/>
    <w:uiPriority w:val="39"/>
    <w:unhideWhenUsed/>
    <w:qFormat/>
    <w:rsid w:val="00B44E60"/>
    <w:pPr>
      <w:spacing w:line="360" w:lineRule="auto"/>
      <w:jc w:val="both"/>
    </w:pPr>
    <w:rPr>
      <w:rFonts w:eastAsia="Calibri"/>
      <w:bCs/>
      <w:sz w:val="24"/>
      <w:szCs w:val="24"/>
    </w:rPr>
  </w:style>
  <w:style w:type="paragraph" w:customStyle="1" w:styleId="14-15">
    <w:name w:val="14-15"/>
    <w:basedOn w:val="a"/>
    <w:rsid w:val="00502EDD"/>
    <w:pPr>
      <w:spacing w:line="360" w:lineRule="auto"/>
      <w:ind w:firstLine="709"/>
      <w:jc w:val="both"/>
    </w:pPr>
  </w:style>
  <w:style w:type="paragraph" w:customStyle="1" w:styleId="10">
    <w:name w:val="Знак1 Знак Знак Знак"/>
    <w:basedOn w:val="a"/>
    <w:rsid w:val="00502EDD"/>
    <w:pPr>
      <w:jc w:val="left"/>
    </w:pPr>
    <w:rPr>
      <w:rFonts w:ascii="Verdana" w:hAnsi="Verdana" w:cs="Verdana"/>
      <w:sz w:val="20"/>
      <w:szCs w:val="20"/>
      <w:lang w:val="en-US" w:eastAsia="en-US"/>
    </w:rPr>
  </w:style>
  <w:style w:type="paragraph" w:styleId="2">
    <w:name w:val="Body Text Indent 2"/>
    <w:basedOn w:val="a"/>
    <w:link w:val="20"/>
    <w:rsid w:val="00502EDD"/>
    <w:pPr>
      <w:spacing w:after="120" w:line="480" w:lineRule="auto"/>
      <w:ind w:left="283"/>
    </w:pPr>
  </w:style>
  <w:style w:type="character" w:customStyle="1" w:styleId="20">
    <w:name w:val="Основной текст с отступом 2 Знак"/>
    <w:basedOn w:val="a0"/>
    <w:link w:val="2"/>
    <w:rsid w:val="00502EDD"/>
    <w:rPr>
      <w:rFonts w:eastAsia="Times New Roman"/>
      <w:sz w:val="28"/>
      <w:szCs w:val="28"/>
      <w:lang w:eastAsia="ru-RU"/>
    </w:rPr>
  </w:style>
  <w:style w:type="paragraph" w:customStyle="1" w:styleId="14-150">
    <w:name w:val="текст14-15"/>
    <w:basedOn w:val="a"/>
    <w:rsid w:val="00502EDD"/>
    <w:pPr>
      <w:spacing w:line="360" w:lineRule="auto"/>
      <w:ind w:firstLine="709"/>
      <w:jc w:val="both"/>
    </w:pPr>
    <w:rPr>
      <w:szCs w:val="20"/>
    </w:rPr>
  </w:style>
  <w:style w:type="paragraph" w:styleId="a3">
    <w:name w:val="Balloon Text"/>
    <w:basedOn w:val="a"/>
    <w:link w:val="a4"/>
    <w:uiPriority w:val="99"/>
    <w:semiHidden/>
    <w:unhideWhenUsed/>
    <w:rsid w:val="00502EDD"/>
    <w:rPr>
      <w:rFonts w:ascii="Tahoma" w:hAnsi="Tahoma" w:cs="Tahoma"/>
      <w:sz w:val="16"/>
      <w:szCs w:val="16"/>
    </w:rPr>
  </w:style>
  <w:style w:type="character" w:customStyle="1" w:styleId="a4">
    <w:name w:val="Текст выноски Знак"/>
    <w:basedOn w:val="a0"/>
    <w:link w:val="a3"/>
    <w:uiPriority w:val="99"/>
    <w:semiHidden/>
    <w:rsid w:val="00502ED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Плотникова</dc:creator>
  <cp:lastModifiedBy>Плотникова</cp:lastModifiedBy>
  <cp:revision>1</cp:revision>
  <dcterms:created xsi:type="dcterms:W3CDTF">2023-12-19T09:54:00Z</dcterms:created>
  <dcterms:modified xsi:type="dcterms:W3CDTF">2023-12-19T09:56:00Z</dcterms:modified>
</cp:coreProperties>
</file>